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9B5B1" w14:textId="77777777" w:rsidR="00636BEF" w:rsidRDefault="00636BEF" w:rsidP="005C0609">
      <w:pPr>
        <w:spacing w:line="480" w:lineRule="auto"/>
        <w:jc w:val="center"/>
        <w:rPr>
          <w:rFonts w:ascii="Times New Roman" w:hAnsi="Times New Roman" w:cs="Times New Roman"/>
          <w:sz w:val="24"/>
          <w:szCs w:val="24"/>
        </w:rPr>
      </w:pPr>
    </w:p>
    <w:p w14:paraId="2DCCABFE" w14:textId="2D69C910" w:rsidR="00636BEF" w:rsidRDefault="00636BEF" w:rsidP="005C0609">
      <w:pPr>
        <w:spacing w:line="480" w:lineRule="auto"/>
        <w:jc w:val="center"/>
        <w:rPr>
          <w:rFonts w:ascii="Times New Roman" w:hAnsi="Times New Roman" w:cs="Times New Roman"/>
          <w:sz w:val="24"/>
          <w:szCs w:val="24"/>
        </w:rPr>
      </w:pPr>
    </w:p>
    <w:p w14:paraId="4E533E0F" w14:textId="6A8097B8" w:rsidR="005C0609" w:rsidRDefault="005C0609" w:rsidP="005C0609">
      <w:pPr>
        <w:spacing w:line="480" w:lineRule="auto"/>
        <w:jc w:val="center"/>
        <w:rPr>
          <w:rFonts w:ascii="Times New Roman" w:hAnsi="Times New Roman" w:cs="Times New Roman"/>
          <w:sz w:val="24"/>
          <w:szCs w:val="24"/>
        </w:rPr>
      </w:pPr>
    </w:p>
    <w:p w14:paraId="6249589D" w14:textId="32D97905" w:rsidR="005C0609" w:rsidRDefault="005C0609" w:rsidP="005C0609">
      <w:pPr>
        <w:spacing w:line="480" w:lineRule="auto"/>
        <w:jc w:val="center"/>
        <w:rPr>
          <w:rFonts w:ascii="Times New Roman" w:hAnsi="Times New Roman" w:cs="Times New Roman"/>
          <w:sz w:val="24"/>
          <w:szCs w:val="24"/>
        </w:rPr>
      </w:pPr>
    </w:p>
    <w:p w14:paraId="5C048391" w14:textId="77777777" w:rsidR="005C0609" w:rsidRDefault="005C0609" w:rsidP="005C0609">
      <w:pPr>
        <w:spacing w:line="480" w:lineRule="auto"/>
        <w:jc w:val="center"/>
        <w:rPr>
          <w:rFonts w:ascii="Times New Roman" w:hAnsi="Times New Roman" w:cs="Times New Roman"/>
          <w:sz w:val="24"/>
          <w:szCs w:val="24"/>
        </w:rPr>
      </w:pPr>
    </w:p>
    <w:p w14:paraId="22D4E0F7" w14:textId="37CC25A3" w:rsidR="00673981" w:rsidRDefault="00D47B5B" w:rsidP="005C060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Summary and Industry Application of </w:t>
      </w:r>
      <w:r w:rsidR="00EC7CA5">
        <w:rPr>
          <w:rFonts w:ascii="Times New Roman" w:hAnsi="Times New Roman" w:cs="Times New Roman"/>
          <w:sz w:val="24"/>
          <w:szCs w:val="24"/>
        </w:rPr>
        <w:t xml:space="preserve">Sense-Making </w:t>
      </w:r>
      <w:r>
        <w:rPr>
          <w:rFonts w:ascii="Times New Roman" w:hAnsi="Times New Roman" w:cs="Times New Roman"/>
          <w:sz w:val="24"/>
          <w:szCs w:val="24"/>
        </w:rPr>
        <w:t>Change</w:t>
      </w:r>
    </w:p>
    <w:p w14:paraId="674C1298" w14:textId="77777777" w:rsidR="00673981" w:rsidRDefault="00EC7CA5" w:rsidP="005C0609">
      <w:pPr>
        <w:spacing w:line="480" w:lineRule="auto"/>
        <w:jc w:val="center"/>
        <w:rPr>
          <w:rFonts w:ascii="Times New Roman" w:hAnsi="Times New Roman" w:cs="Times New Roman"/>
          <w:sz w:val="24"/>
          <w:szCs w:val="24"/>
        </w:rPr>
      </w:pPr>
      <w:r w:rsidRPr="00EC7CA5">
        <w:rPr>
          <w:rFonts w:ascii="Times New Roman" w:hAnsi="Times New Roman" w:cs="Times New Roman"/>
          <w:sz w:val="24"/>
          <w:szCs w:val="24"/>
        </w:rPr>
        <w:t>Student’s Name</w:t>
      </w:r>
    </w:p>
    <w:p w14:paraId="5846F6E9" w14:textId="77777777" w:rsidR="00673981" w:rsidRDefault="00673981" w:rsidP="005C06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E10E6DF" w14:textId="77777777" w:rsidR="005C0609" w:rsidRDefault="005C0609" w:rsidP="005C060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57DE27" w14:textId="48344642" w:rsidR="00673981" w:rsidRPr="00672CE1" w:rsidRDefault="00672CE1" w:rsidP="005C0609">
      <w:pPr>
        <w:spacing w:line="480" w:lineRule="auto"/>
        <w:jc w:val="center"/>
        <w:rPr>
          <w:rFonts w:ascii="Times New Roman" w:hAnsi="Times New Roman" w:cs="Times New Roman"/>
          <w:b/>
          <w:bCs/>
          <w:sz w:val="24"/>
          <w:szCs w:val="24"/>
        </w:rPr>
      </w:pPr>
      <w:r w:rsidRPr="00672CE1">
        <w:rPr>
          <w:rFonts w:ascii="Times New Roman" w:hAnsi="Times New Roman" w:cs="Times New Roman"/>
          <w:b/>
          <w:bCs/>
          <w:sz w:val="24"/>
          <w:szCs w:val="24"/>
        </w:rPr>
        <w:lastRenderedPageBreak/>
        <w:t xml:space="preserve">Original Article </w:t>
      </w:r>
      <w:r w:rsidR="002B1E5E" w:rsidRPr="00672CE1">
        <w:rPr>
          <w:rFonts w:ascii="Times New Roman" w:hAnsi="Times New Roman" w:cs="Times New Roman"/>
          <w:b/>
          <w:bCs/>
          <w:sz w:val="24"/>
          <w:szCs w:val="24"/>
        </w:rPr>
        <w:t>Abstract</w:t>
      </w:r>
    </w:p>
    <w:p w14:paraId="580FEBAA" w14:textId="09CE3BBF" w:rsidR="00636BEF" w:rsidRDefault="002B1E5E" w:rsidP="005C0609">
      <w:pPr>
        <w:spacing w:line="480" w:lineRule="auto"/>
        <w:rPr>
          <w:rFonts w:ascii="Times New Roman" w:hAnsi="Times New Roman" w:cs="Times New Roman"/>
          <w:sz w:val="24"/>
          <w:szCs w:val="24"/>
        </w:rPr>
      </w:pPr>
      <w:r w:rsidRPr="00E93365">
        <w:rPr>
          <w:rFonts w:ascii="Times New Roman" w:hAnsi="Times New Roman" w:cs="Times New Roman"/>
          <w:sz w:val="24"/>
          <w:szCs w:val="24"/>
        </w:rPr>
        <w:t>Sense-making is a process of engaging with complex and dynamic environments that provides organizations and their leaders with a flexible and agile model of the world. The seven key properties of sense-making describe a process that is social and that respects the range of different stakeholders in an organization. It also addresses the need to account for the history and context of the organization while also acting to change that context. This paper describes a conception of quality framed by sense-making. It explores the possible insights and guidance it can provide to leaders and others seeking a model aligning quality with forward-looking organizational change and capable of reflecting the complex relationships between educational organizations and their diverse stakeholders. Quality as sense-making flows from a recognition that education is too complex and too important to be defined by a small number of qualities relevant to a privileged group of stakeholders, or by limited performance indicators such as financial efficiency, instead it is experienced through an on-going conversation challenging complacency and the status quo.</w:t>
      </w:r>
    </w:p>
    <w:p w14:paraId="32F4E165" w14:textId="77777777" w:rsidR="005248A1" w:rsidRDefault="005248A1" w:rsidP="00672CE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DF0BB3" w14:textId="10193AE3" w:rsidR="00673981" w:rsidRDefault="00673981" w:rsidP="00672CE1">
      <w:pPr>
        <w:spacing w:line="480" w:lineRule="auto"/>
        <w:jc w:val="center"/>
        <w:rPr>
          <w:rFonts w:ascii="Times New Roman" w:hAnsi="Times New Roman" w:cs="Times New Roman"/>
          <w:sz w:val="24"/>
          <w:szCs w:val="24"/>
        </w:rPr>
      </w:pPr>
      <w:r w:rsidRPr="00673981">
        <w:rPr>
          <w:rFonts w:ascii="Times New Roman" w:hAnsi="Times New Roman" w:cs="Times New Roman"/>
          <w:sz w:val="24"/>
          <w:szCs w:val="24"/>
        </w:rPr>
        <w:lastRenderedPageBreak/>
        <w:t>Article Summary and Industry Application of Sense-Making Change</w:t>
      </w:r>
    </w:p>
    <w:p w14:paraId="319C4081" w14:textId="47530419" w:rsidR="00673981" w:rsidRDefault="004B2BEB" w:rsidP="00672CE1">
      <w:pPr>
        <w:spacing w:line="480" w:lineRule="auto"/>
        <w:ind w:firstLine="720"/>
        <w:rPr>
          <w:rFonts w:ascii="Times New Roman" w:hAnsi="Times New Roman" w:cs="Times New Roman"/>
          <w:sz w:val="24"/>
          <w:szCs w:val="24"/>
        </w:rPr>
      </w:pPr>
      <w:r w:rsidRPr="00E93365">
        <w:rPr>
          <w:rFonts w:ascii="Times New Roman" w:hAnsi="Times New Roman" w:cs="Times New Roman"/>
          <w:sz w:val="24"/>
          <w:szCs w:val="24"/>
        </w:rPr>
        <w:t xml:space="preserve">The article by Marshall (2016) discusses the aftermath of </w:t>
      </w:r>
      <w:r w:rsidR="00056B48">
        <w:rPr>
          <w:rFonts w:ascii="Times New Roman" w:hAnsi="Times New Roman" w:cs="Times New Roman"/>
          <w:sz w:val="24"/>
          <w:szCs w:val="24"/>
        </w:rPr>
        <w:t xml:space="preserve">using </w:t>
      </w:r>
      <w:r w:rsidR="00F0412A">
        <w:rPr>
          <w:rFonts w:ascii="Times New Roman" w:hAnsi="Times New Roman" w:cs="Times New Roman"/>
          <w:sz w:val="24"/>
          <w:szCs w:val="24"/>
        </w:rPr>
        <w:t xml:space="preserve">the </w:t>
      </w:r>
      <w:r w:rsidRPr="00E93365">
        <w:rPr>
          <w:rFonts w:ascii="Times New Roman" w:hAnsi="Times New Roman" w:cs="Times New Roman"/>
          <w:sz w:val="24"/>
          <w:szCs w:val="24"/>
        </w:rPr>
        <w:t xml:space="preserve">sense-making approach in </w:t>
      </w:r>
      <w:r w:rsidR="00F0412A">
        <w:rPr>
          <w:rFonts w:ascii="Times New Roman" w:hAnsi="Times New Roman" w:cs="Times New Roman"/>
          <w:sz w:val="24"/>
          <w:szCs w:val="24"/>
        </w:rPr>
        <w:t xml:space="preserve">an </w:t>
      </w:r>
      <w:r w:rsidRPr="00E93365">
        <w:rPr>
          <w:rFonts w:ascii="Times New Roman" w:hAnsi="Times New Roman" w:cs="Times New Roman"/>
          <w:sz w:val="24"/>
          <w:szCs w:val="24"/>
        </w:rPr>
        <w:t>org</w:t>
      </w:r>
      <w:r w:rsidR="00722F7D">
        <w:rPr>
          <w:rFonts w:ascii="Times New Roman" w:hAnsi="Times New Roman" w:cs="Times New Roman"/>
          <w:sz w:val="24"/>
          <w:szCs w:val="24"/>
        </w:rPr>
        <w:t>anization’s change</w:t>
      </w:r>
      <w:r w:rsidRPr="00E93365">
        <w:rPr>
          <w:rFonts w:ascii="Times New Roman" w:hAnsi="Times New Roman" w:cs="Times New Roman"/>
          <w:sz w:val="24"/>
          <w:szCs w:val="24"/>
        </w:rPr>
        <w:t>. The results of using this approach in a change process is quality embedded in s</w:t>
      </w:r>
      <w:r w:rsidR="00722F7D">
        <w:rPr>
          <w:rFonts w:ascii="Times New Roman" w:hAnsi="Times New Roman" w:cs="Times New Roman"/>
          <w:sz w:val="24"/>
          <w:szCs w:val="24"/>
        </w:rPr>
        <w:t>ound leadership practices in</w:t>
      </w:r>
      <w:r w:rsidRPr="00E93365">
        <w:rPr>
          <w:rFonts w:ascii="Times New Roman" w:hAnsi="Times New Roman" w:cs="Times New Roman"/>
          <w:sz w:val="24"/>
          <w:szCs w:val="24"/>
        </w:rPr>
        <w:t xml:space="preserve"> </w:t>
      </w:r>
      <w:r w:rsidR="00722F7D">
        <w:rPr>
          <w:rFonts w:ascii="Times New Roman" w:hAnsi="Times New Roman" w:cs="Times New Roman"/>
          <w:sz w:val="24"/>
          <w:szCs w:val="24"/>
        </w:rPr>
        <w:t xml:space="preserve">business and external </w:t>
      </w:r>
      <w:r w:rsidRPr="00E93365">
        <w:rPr>
          <w:rFonts w:ascii="Times New Roman" w:hAnsi="Times New Roman" w:cs="Times New Roman"/>
          <w:sz w:val="24"/>
          <w:szCs w:val="24"/>
        </w:rPr>
        <w:t xml:space="preserve">community. Although the article uses views that encompass business goals, public offices can equally be impacted by </w:t>
      </w:r>
      <w:r w:rsidR="0066149D">
        <w:rPr>
          <w:rFonts w:ascii="Times New Roman" w:hAnsi="Times New Roman" w:cs="Times New Roman"/>
          <w:sz w:val="24"/>
          <w:szCs w:val="24"/>
        </w:rPr>
        <w:t xml:space="preserve">the </w:t>
      </w:r>
      <w:r w:rsidRPr="00E93365">
        <w:rPr>
          <w:rFonts w:ascii="Times New Roman" w:hAnsi="Times New Roman" w:cs="Times New Roman"/>
          <w:sz w:val="24"/>
          <w:szCs w:val="24"/>
        </w:rPr>
        <w:t>quality assurance that sense-making attributes create. The article</w:t>
      </w:r>
      <w:r w:rsidR="00722F7D">
        <w:rPr>
          <w:rFonts w:ascii="Times New Roman" w:hAnsi="Times New Roman" w:cs="Times New Roman"/>
          <w:sz w:val="24"/>
          <w:szCs w:val="24"/>
        </w:rPr>
        <w:t xml:space="preserve"> </w:t>
      </w:r>
      <w:r w:rsidR="0066149D">
        <w:rPr>
          <w:rFonts w:ascii="Times New Roman" w:hAnsi="Times New Roman" w:cs="Times New Roman"/>
          <w:sz w:val="24"/>
          <w:szCs w:val="24"/>
        </w:rPr>
        <w:t xml:space="preserve">by </w:t>
      </w:r>
      <w:r w:rsidR="00722F7D">
        <w:rPr>
          <w:rFonts w:ascii="Times New Roman" w:hAnsi="Times New Roman" w:cs="Times New Roman"/>
          <w:sz w:val="24"/>
          <w:szCs w:val="24"/>
        </w:rPr>
        <w:t>Marshall</w:t>
      </w:r>
      <w:r w:rsidR="0066149D">
        <w:rPr>
          <w:rFonts w:ascii="Times New Roman" w:hAnsi="Times New Roman" w:cs="Times New Roman"/>
          <w:sz w:val="24"/>
          <w:szCs w:val="24"/>
        </w:rPr>
        <w:t xml:space="preserve"> (</w:t>
      </w:r>
      <w:r w:rsidR="00722F7D" w:rsidRPr="00722F7D">
        <w:rPr>
          <w:rFonts w:ascii="Times New Roman" w:hAnsi="Times New Roman" w:cs="Times New Roman"/>
          <w:sz w:val="24"/>
          <w:szCs w:val="24"/>
        </w:rPr>
        <w:t xml:space="preserve">2016) </w:t>
      </w:r>
      <w:r w:rsidRPr="00E93365">
        <w:rPr>
          <w:rFonts w:ascii="Times New Roman" w:hAnsi="Times New Roman" w:cs="Times New Roman"/>
          <w:sz w:val="24"/>
          <w:szCs w:val="24"/>
        </w:rPr>
        <w:t xml:space="preserve">also incorporates the roles of team </w:t>
      </w:r>
      <w:r w:rsidR="00722F7D">
        <w:rPr>
          <w:rFonts w:ascii="Times New Roman" w:hAnsi="Times New Roman" w:cs="Times New Roman"/>
          <w:sz w:val="24"/>
          <w:szCs w:val="24"/>
        </w:rPr>
        <w:t xml:space="preserve">managers </w:t>
      </w:r>
      <w:r w:rsidRPr="00E93365">
        <w:rPr>
          <w:rFonts w:ascii="Times New Roman" w:hAnsi="Times New Roman" w:cs="Times New Roman"/>
          <w:sz w:val="24"/>
          <w:szCs w:val="24"/>
        </w:rPr>
        <w:t>and community leaders in perpetuating positive growth from recognition of factors that affect the wellbeing of individuals. In relation to my arguments in the first assignment, the article seconds my point</w:t>
      </w:r>
      <w:r w:rsidR="00722F7D">
        <w:rPr>
          <w:rFonts w:ascii="Times New Roman" w:hAnsi="Times New Roman" w:cs="Times New Roman"/>
          <w:sz w:val="24"/>
          <w:szCs w:val="24"/>
        </w:rPr>
        <w:t>s</w:t>
      </w:r>
      <w:r w:rsidRPr="00E93365">
        <w:rPr>
          <w:rFonts w:ascii="Times New Roman" w:hAnsi="Times New Roman" w:cs="Times New Roman"/>
          <w:sz w:val="24"/>
          <w:szCs w:val="24"/>
        </w:rPr>
        <w:t xml:space="preserve"> of view that leaders must be familiarized with occurrences that </w:t>
      </w:r>
      <w:r w:rsidR="00722F7D">
        <w:rPr>
          <w:rFonts w:ascii="Times New Roman" w:hAnsi="Times New Roman" w:cs="Times New Roman"/>
          <w:sz w:val="24"/>
          <w:szCs w:val="24"/>
        </w:rPr>
        <w:t>pose</w:t>
      </w:r>
      <w:r w:rsidRPr="00E93365">
        <w:rPr>
          <w:rFonts w:ascii="Times New Roman" w:hAnsi="Times New Roman" w:cs="Times New Roman"/>
          <w:sz w:val="24"/>
          <w:szCs w:val="24"/>
        </w:rPr>
        <w:t xml:space="preserve"> underlying </w:t>
      </w:r>
      <w:r w:rsidR="00722F7D">
        <w:rPr>
          <w:rFonts w:ascii="Times New Roman" w:hAnsi="Times New Roman" w:cs="Times New Roman"/>
          <w:sz w:val="24"/>
          <w:szCs w:val="24"/>
        </w:rPr>
        <w:t>challenges in</w:t>
      </w:r>
      <w:r w:rsidRPr="00E93365">
        <w:rPr>
          <w:rFonts w:ascii="Times New Roman" w:hAnsi="Times New Roman" w:cs="Times New Roman"/>
          <w:sz w:val="24"/>
          <w:szCs w:val="24"/>
        </w:rPr>
        <w:t xml:space="preserve"> their jurisdictions. Additionally, the article finds and concludes that change proces</w:t>
      </w:r>
      <w:r w:rsidR="00AD6F24">
        <w:rPr>
          <w:rFonts w:ascii="Times New Roman" w:hAnsi="Times New Roman" w:cs="Times New Roman"/>
          <w:sz w:val="24"/>
          <w:szCs w:val="24"/>
        </w:rPr>
        <w:t>s</w:t>
      </w:r>
      <w:r w:rsidR="0066149D">
        <w:rPr>
          <w:rFonts w:ascii="Times New Roman" w:hAnsi="Times New Roman" w:cs="Times New Roman"/>
          <w:sz w:val="24"/>
          <w:szCs w:val="24"/>
        </w:rPr>
        <w:t>es</w:t>
      </w:r>
      <w:r w:rsidR="00AD6F24">
        <w:rPr>
          <w:rFonts w:ascii="Times New Roman" w:hAnsi="Times New Roman" w:cs="Times New Roman"/>
          <w:sz w:val="24"/>
          <w:szCs w:val="24"/>
        </w:rPr>
        <w:t xml:space="preserve"> require sense-making plans in order to obtain</w:t>
      </w:r>
      <w:r w:rsidRPr="00E93365">
        <w:rPr>
          <w:rFonts w:ascii="Times New Roman" w:hAnsi="Times New Roman" w:cs="Times New Roman"/>
          <w:sz w:val="24"/>
          <w:szCs w:val="24"/>
        </w:rPr>
        <w:t xml:space="preserve"> goals th</w:t>
      </w:r>
      <w:r w:rsidR="00AD6F24">
        <w:rPr>
          <w:rFonts w:ascii="Times New Roman" w:hAnsi="Times New Roman" w:cs="Times New Roman"/>
          <w:sz w:val="24"/>
          <w:szCs w:val="24"/>
        </w:rPr>
        <w:t xml:space="preserve">at construct new identities </w:t>
      </w:r>
      <w:r w:rsidR="00F0412A">
        <w:rPr>
          <w:rFonts w:ascii="Times New Roman" w:hAnsi="Times New Roman" w:cs="Times New Roman"/>
          <w:sz w:val="24"/>
          <w:szCs w:val="24"/>
        </w:rPr>
        <w:t>that</w:t>
      </w:r>
      <w:r w:rsidR="00AD6F24">
        <w:rPr>
          <w:rFonts w:ascii="Times New Roman" w:hAnsi="Times New Roman" w:cs="Times New Roman"/>
          <w:sz w:val="24"/>
          <w:szCs w:val="24"/>
        </w:rPr>
        <w:t xml:space="preserve"> </w:t>
      </w:r>
      <w:r w:rsidRPr="00E93365">
        <w:rPr>
          <w:rFonts w:ascii="Times New Roman" w:hAnsi="Times New Roman" w:cs="Times New Roman"/>
          <w:sz w:val="24"/>
          <w:szCs w:val="24"/>
        </w:rPr>
        <w:t>are</w:t>
      </w:r>
      <w:r w:rsidR="00AD6F24">
        <w:rPr>
          <w:rFonts w:ascii="Times New Roman" w:hAnsi="Times New Roman" w:cs="Times New Roman"/>
          <w:sz w:val="24"/>
          <w:szCs w:val="24"/>
        </w:rPr>
        <w:t xml:space="preserve"> socially accepted</w:t>
      </w:r>
      <w:r w:rsidRPr="00E93365">
        <w:rPr>
          <w:rFonts w:ascii="Times New Roman" w:hAnsi="Times New Roman" w:cs="Times New Roman"/>
          <w:sz w:val="24"/>
          <w:szCs w:val="24"/>
        </w:rPr>
        <w:t>.</w:t>
      </w:r>
    </w:p>
    <w:p w14:paraId="0E24BFC8" w14:textId="0E8A2143" w:rsidR="00673981" w:rsidRDefault="00E33652" w:rsidP="00672CE1">
      <w:pPr>
        <w:spacing w:line="480" w:lineRule="auto"/>
        <w:ind w:firstLine="720"/>
        <w:rPr>
          <w:rFonts w:ascii="Times New Roman" w:hAnsi="Times New Roman" w:cs="Times New Roman"/>
          <w:sz w:val="24"/>
          <w:szCs w:val="24"/>
        </w:rPr>
      </w:pPr>
      <w:r w:rsidRPr="00E93365">
        <w:rPr>
          <w:rFonts w:ascii="Times New Roman" w:hAnsi="Times New Roman" w:cs="Times New Roman"/>
          <w:sz w:val="24"/>
          <w:szCs w:val="24"/>
        </w:rPr>
        <w:t xml:space="preserve">The industry example that demonstrates </w:t>
      </w:r>
      <w:r w:rsidR="00F0412A">
        <w:rPr>
          <w:rFonts w:ascii="Times New Roman" w:hAnsi="Times New Roman" w:cs="Times New Roman"/>
          <w:sz w:val="24"/>
          <w:szCs w:val="24"/>
        </w:rPr>
        <w:t xml:space="preserve">the </w:t>
      </w:r>
      <w:r w:rsidRPr="00E93365">
        <w:rPr>
          <w:rFonts w:ascii="Times New Roman" w:hAnsi="Times New Roman" w:cs="Times New Roman"/>
          <w:sz w:val="24"/>
          <w:szCs w:val="24"/>
        </w:rPr>
        <w:t>application of this article is private law firms that work with anti-crime agencies to formulate policies that</w:t>
      </w:r>
      <w:r w:rsidR="00AD6F24">
        <w:rPr>
          <w:rFonts w:ascii="Times New Roman" w:hAnsi="Times New Roman" w:cs="Times New Roman"/>
          <w:sz w:val="24"/>
          <w:szCs w:val="24"/>
        </w:rPr>
        <w:t xml:space="preserve"> create sense-making methods that are used to fight crime</w:t>
      </w:r>
      <w:r w:rsidRPr="00E93365">
        <w:rPr>
          <w:rFonts w:ascii="Times New Roman" w:hAnsi="Times New Roman" w:cs="Times New Roman"/>
          <w:sz w:val="24"/>
          <w:szCs w:val="24"/>
        </w:rPr>
        <w:t xml:space="preserve">. Law </w:t>
      </w:r>
      <w:r w:rsidR="00AD6F24">
        <w:rPr>
          <w:rFonts w:ascii="Times New Roman" w:hAnsi="Times New Roman" w:cs="Times New Roman"/>
          <w:sz w:val="24"/>
          <w:szCs w:val="24"/>
        </w:rPr>
        <w:t>firms have</w:t>
      </w:r>
      <w:r w:rsidRPr="00E93365">
        <w:rPr>
          <w:rFonts w:ascii="Times New Roman" w:hAnsi="Times New Roman" w:cs="Times New Roman"/>
          <w:sz w:val="24"/>
          <w:szCs w:val="24"/>
        </w:rPr>
        <w:t xml:space="preserve"> personnel who strate</w:t>
      </w:r>
      <w:r w:rsidR="00AD6F24">
        <w:rPr>
          <w:rFonts w:ascii="Times New Roman" w:hAnsi="Times New Roman" w:cs="Times New Roman"/>
          <w:sz w:val="24"/>
          <w:szCs w:val="24"/>
        </w:rPr>
        <w:t xml:space="preserve">gize various ways of handling different criminal </w:t>
      </w:r>
      <w:r w:rsidRPr="00E93365">
        <w:rPr>
          <w:rFonts w:ascii="Times New Roman" w:hAnsi="Times New Roman" w:cs="Times New Roman"/>
          <w:sz w:val="24"/>
          <w:szCs w:val="24"/>
        </w:rPr>
        <w:t>case</w:t>
      </w:r>
      <w:r w:rsidR="00AD6F24">
        <w:rPr>
          <w:rFonts w:ascii="Times New Roman" w:hAnsi="Times New Roman" w:cs="Times New Roman"/>
          <w:sz w:val="24"/>
          <w:szCs w:val="24"/>
        </w:rPr>
        <w:t>s</w:t>
      </w:r>
      <w:r w:rsidRPr="00E93365">
        <w:rPr>
          <w:rFonts w:ascii="Times New Roman" w:hAnsi="Times New Roman" w:cs="Times New Roman"/>
          <w:sz w:val="24"/>
          <w:szCs w:val="24"/>
        </w:rPr>
        <w:t xml:space="preserve">. They are also in a place where they can act as external advisors to corporations that require legal assistance. Law firms can </w:t>
      </w:r>
      <w:r w:rsidR="00AD6F24">
        <w:rPr>
          <w:rFonts w:ascii="Times New Roman" w:hAnsi="Times New Roman" w:cs="Times New Roman"/>
          <w:sz w:val="24"/>
          <w:szCs w:val="24"/>
        </w:rPr>
        <w:t xml:space="preserve">similarly </w:t>
      </w:r>
      <w:r w:rsidRPr="00E93365">
        <w:rPr>
          <w:rFonts w:ascii="Times New Roman" w:hAnsi="Times New Roman" w:cs="Times New Roman"/>
          <w:sz w:val="24"/>
          <w:szCs w:val="24"/>
        </w:rPr>
        <w:t xml:space="preserve">be hired to help draft </w:t>
      </w:r>
      <w:r w:rsidR="00F0412A">
        <w:rPr>
          <w:rFonts w:ascii="Times New Roman" w:hAnsi="Times New Roman" w:cs="Times New Roman"/>
          <w:sz w:val="24"/>
          <w:szCs w:val="24"/>
        </w:rPr>
        <w:t xml:space="preserve">the </w:t>
      </w:r>
      <w:r w:rsidRPr="00E93365">
        <w:rPr>
          <w:rFonts w:ascii="Times New Roman" w:hAnsi="Times New Roman" w:cs="Times New Roman"/>
          <w:sz w:val="24"/>
          <w:szCs w:val="24"/>
        </w:rPr>
        <w:t>corporation’s codes of conduct. In a nutshell, the</w:t>
      </w:r>
      <w:r w:rsidR="00691A2F" w:rsidRPr="00E93365">
        <w:rPr>
          <w:rFonts w:ascii="Times New Roman" w:hAnsi="Times New Roman" w:cs="Times New Roman"/>
          <w:sz w:val="24"/>
          <w:szCs w:val="24"/>
        </w:rPr>
        <w:t xml:space="preserve"> article is useful in application to public offices and business organizations alike. </w:t>
      </w:r>
      <w:r w:rsidR="00F0412A">
        <w:rPr>
          <w:rFonts w:ascii="Times New Roman" w:hAnsi="Times New Roman" w:cs="Times New Roman"/>
          <w:sz w:val="24"/>
          <w:szCs w:val="24"/>
        </w:rPr>
        <w:t>As</w:t>
      </w:r>
      <w:r w:rsidR="00691A2F" w:rsidRPr="00E93365">
        <w:rPr>
          <w:rFonts w:ascii="Times New Roman" w:hAnsi="Times New Roman" w:cs="Times New Roman"/>
          <w:sz w:val="24"/>
          <w:szCs w:val="24"/>
        </w:rPr>
        <w:t xml:space="preserve"> brought out in the first part</w:t>
      </w:r>
      <w:r w:rsidR="00AD6F24">
        <w:rPr>
          <w:rFonts w:ascii="Times New Roman" w:hAnsi="Times New Roman" w:cs="Times New Roman"/>
          <w:sz w:val="24"/>
          <w:szCs w:val="24"/>
        </w:rPr>
        <w:t xml:space="preserve"> of the assignment</w:t>
      </w:r>
      <w:r w:rsidR="00691A2F" w:rsidRPr="00E93365">
        <w:rPr>
          <w:rFonts w:ascii="Times New Roman" w:hAnsi="Times New Roman" w:cs="Times New Roman"/>
          <w:sz w:val="24"/>
          <w:szCs w:val="24"/>
        </w:rPr>
        <w:t xml:space="preserve">, recidivism is a process where crime rates are not slowing down but are rather skyrocketing with ex-convicts rotating back into federal jails and prisons. </w:t>
      </w:r>
      <w:r w:rsidR="00AD6F24">
        <w:rPr>
          <w:rFonts w:ascii="Times New Roman" w:hAnsi="Times New Roman" w:cs="Times New Roman"/>
          <w:sz w:val="24"/>
          <w:szCs w:val="24"/>
        </w:rPr>
        <w:t>While</w:t>
      </w:r>
      <w:r w:rsidR="00691A2F" w:rsidRPr="00E93365">
        <w:rPr>
          <w:rFonts w:ascii="Times New Roman" w:hAnsi="Times New Roman" w:cs="Times New Roman"/>
          <w:sz w:val="24"/>
          <w:szCs w:val="24"/>
        </w:rPr>
        <w:t xml:space="preserve"> political leaders formulate sense-making strategies that aim to address the problem of growing populations in correctional facilities, the </w:t>
      </w:r>
      <w:r w:rsidR="00691A2F" w:rsidRPr="00E93365">
        <w:rPr>
          <w:rFonts w:ascii="Times New Roman" w:hAnsi="Times New Roman" w:cs="Times New Roman"/>
          <w:sz w:val="24"/>
          <w:szCs w:val="24"/>
        </w:rPr>
        <w:lastRenderedPageBreak/>
        <w:t xml:space="preserve">concepts of the article become of great importance. Concepts such as need for quality and community engagement in </w:t>
      </w:r>
      <w:r w:rsidR="00F0412A">
        <w:rPr>
          <w:rFonts w:ascii="Times New Roman" w:hAnsi="Times New Roman" w:cs="Times New Roman"/>
          <w:sz w:val="24"/>
          <w:szCs w:val="24"/>
        </w:rPr>
        <w:t xml:space="preserve">the </w:t>
      </w:r>
      <w:r w:rsidR="00691A2F" w:rsidRPr="00E93365">
        <w:rPr>
          <w:rFonts w:ascii="Times New Roman" w:hAnsi="Times New Roman" w:cs="Times New Roman"/>
          <w:sz w:val="24"/>
          <w:szCs w:val="24"/>
        </w:rPr>
        <w:t>decision</w:t>
      </w:r>
      <w:r w:rsidR="00F0412A">
        <w:rPr>
          <w:rFonts w:ascii="Times New Roman" w:hAnsi="Times New Roman" w:cs="Times New Roman"/>
          <w:sz w:val="24"/>
          <w:szCs w:val="24"/>
        </w:rPr>
        <w:t>-</w:t>
      </w:r>
      <w:r w:rsidR="00691A2F" w:rsidRPr="00E93365">
        <w:rPr>
          <w:rFonts w:ascii="Times New Roman" w:hAnsi="Times New Roman" w:cs="Times New Roman"/>
          <w:sz w:val="24"/>
          <w:szCs w:val="24"/>
        </w:rPr>
        <w:t>making process result</w:t>
      </w:r>
      <w:r w:rsidR="00F0412A">
        <w:rPr>
          <w:rFonts w:ascii="Times New Roman" w:hAnsi="Times New Roman" w:cs="Times New Roman"/>
          <w:sz w:val="24"/>
          <w:szCs w:val="24"/>
        </w:rPr>
        <w:t>ing</w:t>
      </w:r>
      <w:r w:rsidR="00691A2F" w:rsidRPr="00E93365">
        <w:rPr>
          <w:rFonts w:ascii="Times New Roman" w:hAnsi="Times New Roman" w:cs="Times New Roman"/>
          <w:sz w:val="24"/>
          <w:szCs w:val="24"/>
        </w:rPr>
        <w:t xml:space="preserve"> in policies that </w:t>
      </w:r>
      <w:r w:rsidR="00EF0638">
        <w:rPr>
          <w:rFonts w:ascii="Times New Roman" w:hAnsi="Times New Roman" w:cs="Times New Roman"/>
          <w:sz w:val="24"/>
          <w:szCs w:val="24"/>
        </w:rPr>
        <w:t xml:space="preserve">are </w:t>
      </w:r>
      <w:r w:rsidR="00691A2F" w:rsidRPr="00E93365">
        <w:rPr>
          <w:rFonts w:ascii="Times New Roman" w:hAnsi="Times New Roman" w:cs="Times New Roman"/>
          <w:sz w:val="24"/>
          <w:szCs w:val="24"/>
        </w:rPr>
        <w:t>practical.</w:t>
      </w:r>
    </w:p>
    <w:p w14:paraId="5349160D" w14:textId="77777777" w:rsidR="00D54D85" w:rsidRDefault="00D54D85" w:rsidP="005C060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AD9D7C" w14:textId="5F156824" w:rsidR="00673981" w:rsidRDefault="002B1E5E" w:rsidP="005C0609">
      <w:pPr>
        <w:spacing w:line="480" w:lineRule="auto"/>
        <w:jc w:val="center"/>
        <w:rPr>
          <w:rFonts w:ascii="Times New Roman" w:hAnsi="Times New Roman" w:cs="Times New Roman"/>
          <w:sz w:val="24"/>
          <w:szCs w:val="24"/>
        </w:rPr>
      </w:pPr>
      <w:r w:rsidRPr="00E93365">
        <w:rPr>
          <w:rFonts w:ascii="Times New Roman" w:hAnsi="Times New Roman" w:cs="Times New Roman"/>
          <w:sz w:val="24"/>
          <w:szCs w:val="24"/>
        </w:rPr>
        <w:lastRenderedPageBreak/>
        <w:t>R</w:t>
      </w:r>
      <w:r w:rsidR="00056B48">
        <w:rPr>
          <w:rFonts w:ascii="Times New Roman" w:hAnsi="Times New Roman" w:cs="Times New Roman"/>
          <w:sz w:val="24"/>
          <w:szCs w:val="24"/>
        </w:rPr>
        <w:t>eference</w:t>
      </w:r>
    </w:p>
    <w:p w14:paraId="72C91293" w14:textId="2DFEB656" w:rsidR="002B1E5E" w:rsidRPr="00E93365" w:rsidRDefault="00FD7DD2" w:rsidP="005C0609">
      <w:pPr>
        <w:spacing w:line="480" w:lineRule="auto"/>
        <w:ind w:left="720" w:hanging="720"/>
        <w:rPr>
          <w:rFonts w:ascii="Times New Roman" w:hAnsi="Times New Roman" w:cs="Times New Roman"/>
          <w:sz w:val="24"/>
          <w:szCs w:val="24"/>
        </w:rPr>
      </w:pPr>
      <w:r w:rsidRPr="00E93365">
        <w:rPr>
          <w:rFonts w:ascii="Times New Roman" w:hAnsi="Times New Roman" w:cs="Times New Roman"/>
          <w:color w:val="222222"/>
          <w:sz w:val="24"/>
          <w:szCs w:val="24"/>
          <w:shd w:val="clear" w:color="auto" w:fill="FFFFFF"/>
        </w:rPr>
        <w:t>Marshall, S. (2016). Quality as sense-making. </w:t>
      </w:r>
      <w:r w:rsidRPr="00E93365">
        <w:rPr>
          <w:rFonts w:ascii="Times New Roman" w:hAnsi="Times New Roman" w:cs="Times New Roman"/>
          <w:i/>
          <w:iCs/>
          <w:color w:val="222222"/>
          <w:sz w:val="24"/>
          <w:szCs w:val="24"/>
          <w:shd w:val="clear" w:color="auto" w:fill="FFFFFF"/>
        </w:rPr>
        <w:t xml:space="preserve">Quality in Higher </w:t>
      </w:r>
      <w:r w:rsidR="005F15DB">
        <w:rPr>
          <w:rFonts w:ascii="Times New Roman" w:hAnsi="Times New Roman" w:cs="Times New Roman"/>
          <w:i/>
          <w:iCs/>
          <w:color w:val="222222"/>
          <w:sz w:val="24"/>
          <w:szCs w:val="24"/>
          <w:shd w:val="clear" w:color="auto" w:fill="FFFFFF"/>
        </w:rPr>
        <w:t>E</w:t>
      </w:r>
      <w:r w:rsidRPr="00E93365">
        <w:rPr>
          <w:rFonts w:ascii="Times New Roman" w:hAnsi="Times New Roman" w:cs="Times New Roman"/>
          <w:i/>
          <w:iCs/>
          <w:color w:val="222222"/>
          <w:sz w:val="24"/>
          <w:szCs w:val="24"/>
          <w:shd w:val="clear" w:color="auto" w:fill="FFFFFF"/>
        </w:rPr>
        <w:t>ducation</w:t>
      </w:r>
      <w:r w:rsidRPr="00E93365">
        <w:rPr>
          <w:rFonts w:ascii="Times New Roman" w:hAnsi="Times New Roman" w:cs="Times New Roman"/>
          <w:color w:val="222222"/>
          <w:sz w:val="24"/>
          <w:szCs w:val="24"/>
          <w:shd w:val="clear" w:color="auto" w:fill="FFFFFF"/>
        </w:rPr>
        <w:t>, </w:t>
      </w:r>
      <w:r w:rsidRPr="00E93365">
        <w:rPr>
          <w:rFonts w:ascii="Times New Roman" w:hAnsi="Times New Roman" w:cs="Times New Roman"/>
          <w:i/>
          <w:iCs/>
          <w:color w:val="222222"/>
          <w:sz w:val="24"/>
          <w:szCs w:val="24"/>
          <w:shd w:val="clear" w:color="auto" w:fill="FFFFFF"/>
        </w:rPr>
        <w:t>22</w:t>
      </w:r>
      <w:r w:rsidRPr="00E93365">
        <w:rPr>
          <w:rFonts w:ascii="Times New Roman" w:hAnsi="Times New Roman" w:cs="Times New Roman"/>
          <w:color w:val="222222"/>
          <w:sz w:val="24"/>
          <w:szCs w:val="24"/>
          <w:shd w:val="clear" w:color="auto" w:fill="FFFFFF"/>
        </w:rPr>
        <w:t>(3), 213-227.</w:t>
      </w:r>
    </w:p>
    <w:sectPr w:rsidR="002B1E5E" w:rsidRPr="00E93365" w:rsidSect="00D47B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64032" w14:textId="77777777" w:rsidR="00AD4950" w:rsidRDefault="00AD4950" w:rsidP="00E93365">
      <w:pPr>
        <w:spacing w:after="0" w:line="240" w:lineRule="auto"/>
      </w:pPr>
      <w:r>
        <w:separator/>
      </w:r>
    </w:p>
  </w:endnote>
  <w:endnote w:type="continuationSeparator" w:id="0">
    <w:p w14:paraId="0F5AC048" w14:textId="77777777" w:rsidR="00AD4950" w:rsidRDefault="00AD4950" w:rsidP="00E93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616726" w14:textId="77777777" w:rsidR="00AD4950" w:rsidRDefault="00AD4950" w:rsidP="00E93365">
      <w:pPr>
        <w:spacing w:after="0" w:line="240" w:lineRule="auto"/>
      </w:pPr>
      <w:r>
        <w:separator/>
      </w:r>
    </w:p>
  </w:footnote>
  <w:footnote w:type="continuationSeparator" w:id="0">
    <w:p w14:paraId="378CF828" w14:textId="77777777" w:rsidR="00AD4950" w:rsidRDefault="00AD4950" w:rsidP="00E93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48780135"/>
      <w:docPartObj>
        <w:docPartGallery w:val="Page Numbers (Top of Page)"/>
        <w:docPartUnique/>
      </w:docPartObj>
    </w:sdtPr>
    <w:sdtEndPr>
      <w:rPr>
        <w:noProof/>
      </w:rPr>
    </w:sdtEndPr>
    <w:sdtContent>
      <w:p w14:paraId="260BBED9" w14:textId="12E6DC13" w:rsidR="00E93365" w:rsidRPr="00D47B5B" w:rsidRDefault="00D47B5B" w:rsidP="00D47B5B">
        <w:pPr>
          <w:pStyle w:val="Header"/>
          <w:jc w:val="right"/>
          <w:rPr>
            <w:rFonts w:ascii="Times New Roman" w:hAnsi="Times New Roman" w:cs="Times New Roman"/>
          </w:rPr>
        </w:pPr>
        <w:r w:rsidRPr="00D47B5B">
          <w:rPr>
            <w:rFonts w:ascii="Times New Roman" w:hAnsi="Times New Roman" w:cs="Times New Roman"/>
          </w:rPr>
          <w:t>ARTICLE SUMMARY AND INDUSTRY APPLICATION OF SENSE-MAKING CHANGE</w:t>
        </w:r>
        <w:r>
          <w:rPr>
            <w:rFonts w:ascii="Times New Roman" w:hAnsi="Times New Roman" w:cs="Times New Roman"/>
          </w:rPr>
          <w:tab/>
        </w:r>
        <w:r w:rsidRPr="00D47B5B">
          <w:rPr>
            <w:rFonts w:ascii="Times New Roman" w:hAnsi="Times New Roman" w:cs="Times New Roman"/>
          </w:rPr>
          <w:fldChar w:fldCharType="begin"/>
        </w:r>
        <w:r w:rsidRPr="00D47B5B">
          <w:rPr>
            <w:rFonts w:ascii="Times New Roman" w:hAnsi="Times New Roman" w:cs="Times New Roman"/>
          </w:rPr>
          <w:instrText xml:space="preserve"> PAGE   \* MERGEFORMAT </w:instrText>
        </w:r>
        <w:r w:rsidRPr="00D47B5B">
          <w:rPr>
            <w:rFonts w:ascii="Times New Roman" w:hAnsi="Times New Roman" w:cs="Times New Roman"/>
          </w:rPr>
          <w:fldChar w:fldCharType="separate"/>
        </w:r>
        <w:r w:rsidRPr="00D47B5B">
          <w:rPr>
            <w:rFonts w:ascii="Times New Roman" w:hAnsi="Times New Roman" w:cs="Times New Roman"/>
            <w:noProof/>
          </w:rPr>
          <w:t>2</w:t>
        </w:r>
        <w:r w:rsidRPr="00D47B5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866208365"/>
      <w:docPartObj>
        <w:docPartGallery w:val="Page Numbers (Top of Page)"/>
        <w:docPartUnique/>
      </w:docPartObj>
    </w:sdtPr>
    <w:sdtEndPr>
      <w:rPr>
        <w:noProof/>
      </w:rPr>
    </w:sdtEndPr>
    <w:sdtContent>
      <w:p w14:paraId="0EE39BB3" w14:textId="42C204DB" w:rsidR="00D47B5B" w:rsidRPr="00D47B5B" w:rsidRDefault="00D47B5B" w:rsidP="00D47B5B">
        <w:pPr>
          <w:pStyle w:val="Header"/>
          <w:jc w:val="right"/>
          <w:rPr>
            <w:rFonts w:ascii="Times New Roman" w:hAnsi="Times New Roman" w:cs="Times New Roman"/>
            <w:sz w:val="20"/>
            <w:szCs w:val="20"/>
          </w:rPr>
        </w:pPr>
        <w:r w:rsidRPr="00D47B5B">
          <w:rPr>
            <w:rFonts w:ascii="Times New Roman" w:hAnsi="Times New Roman" w:cs="Times New Roman"/>
            <w:sz w:val="20"/>
            <w:szCs w:val="20"/>
          </w:rPr>
          <w:t>Running head: ARTICLE SUMMARY AND INDUSTRY APPLICATION OF SENSE-MAKING CHANGE</w:t>
        </w:r>
        <w:r>
          <w:rPr>
            <w:rFonts w:ascii="Times New Roman" w:hAnsi="Times New Roman" w:cs="Times New Roman"/>
            <w:sz w:val="20"/>
            <w:szCs w:val="20"/>
          </w:rPr>
          <w:tab/>
        </w:r>
        <w:r w:rsidRPr="00D47B5B">
          <w:rPr>
            <w:rFonts w:ascii="Times New Roman" w:hAnsi="Times New Roman" w:cs="Times New Roman"/>
            <w:sz w:val="20"/>
            <w:szCs w:val="20"/>
          </w:rPr>
          <w:fldChar w:fldCharType="begin"/>
        </w:r>
        <w:r w:rsidRPr="00D47B5B">
          <w:rPr>
            <w:rFonts w:ascii="Times New Roman" w:hAnsi="Times New Roman" w:cs="Times New Roman"/>
            <w:sz w:val="20"/>
            <w:szCs w:val="20"/>
          </w:rPr>
          <w:instrText xml:space="preserve"> PAGE   \* MERGEFORMAT </w:instrText>
        </w:r>
        <w:r w:rsidRPr="00D47B5B">
          <w:rPr>
            <w:rFonts w:ascii="Times New Roman" w:hAnsi="Times New Roman" w:cs="Times New Roman"/>
            <w:sz w:val="20"/>
            <w:szCs w:val="20"/>
          </w:rPr>
          <w:fldChar w:fldCharType="separate"/>
        </w:r>
        <w:r w:rsidRPr="00D47B5B">
          <w:rPr>
            <w:rFonts w:ascii="Times New Roman" w:hAnsi="Times New Roman" w:cs="Times New Roman"/>
            <w:noProof/>
            <w:sz w:val="20"/>
            <w:szCs w:val="20"/>
          </w:rPr>
          <w:t>2</w:t>
        </w:r>
        <w:r w:rsidRPr="00D47B5B">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yMzAyNbYwNzUyMDBW0lEKTi0uzszPAykwrAUAFCH9XywAAAA="/>
  </w:docVars>
  <w:rsids>
    <w:rsidRoot w:val="002B1E5E"/>
    <w:rsid w:val="00056B48"/>
    <w:rsid w:val="00146F2B"/>
    <w:rsid w:val="00153867"/>
    <w:rsid w:val="00184B81"/>
    <w:rsid w:val="00286229"/>
    <w:rsid w:val="002B1E5E"/>
    <w:rsid w:val="003818DC"/>
    <w:rsid w:val="004B2BEB"/>
    <w:rsid w:val="005248A1"/>
    <w:rsid w:val="005C0609"/>
    <w:rsid w:val="005F15DB"/>
    <w:rsid w:val="00636BEF"/>
    <w:rsid w:val="0066149D"/>
    <w:rsid w:val="00672CE1"/>
    <w:rsid w:val="00673981"/>
    <w:rsid w:val="00691A2F"/>
    <w:rsid w:val="00722F7D"/>
    <w:rsid w:val="007B5559"/>
    <w:rsid w:val="008B0411"/>
    <w:rsid w:val="008C56B9"/>
    <w:rsid w:val="00967889"/>
    <w:rsid w:val="00A90CBD"/>
    <w:rsid w:val="00AD4950"/>
    <w:rsid w:val="00AD6F24"/>
    <w:rsid w:val="00B0623A"/>
    <w:rsid w:val="00D47B5B"/>
    <w:rsid w:val="00D54D85"/>
    <w:rsid w:val="00E33652"/>
    <w:rsid w:val="00E93365"/>
    <w:rsid w:val="00EC61AC"/>
    <w:rsid w:val="00EC7CA5"/>
    <w:rsid w:val="00EF0638"/>
    <w:rsid w:val="00F0412A"/>
    <w:rsid w:val="00FD7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DDD10"/>
  <w15:docId w15:val="{0B2129A9-6E59-417D-92EE-2602DE5C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365"/>
  </w:style>
  <w:style w:type="paragraph" w:styleId="Footer">
    <w:name w:val="footer"/>
    <w:basedOn w:val="Normal"/>
    <w:link w:val="FooterChar"/>
    <w:uiPriority w:val="99"/>
    <w:unhideWhenUsed/>
    <w:rsid w:val="00E93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25</cp:revision>
  <dcterms:created xsi:type="dcterms:W3CDTF">2020-11-17T15:30:00Z</dcterms:created>
  <dcterms:modified xsi:type="dcterms:W3CDTF">2020-11-19T12:07:00Z</dcterms:modified>
</cp:coreProperties>
</file>